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学年第2学期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选用非规划教材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学院教材审核委员会：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（系、部、产业学院）教师选用基础上，经汇总，我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（系、部、产业学院）有非规划教材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样本。其中因专业考证需要选用的教材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样本，因有教师参编需要选用的教材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样本，因其他原因（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）选用的教材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以上非规划教材征订情况，已由选用教材的相关老师单独提出申请。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RkZWFhYTVhZDBhNTRjNmM5YmY5N2Y1YjJkMGMifQ=="/>
  </w:docVars>
  <w:rsids>
    <w:rsidRoot w:val="25823427"/>
    <w:rsid w:val="13A67D3B"/>
    <w:rsid w:val="25823427"/>
    <w:rsid w:val="593C5B40"/>
    <w:rsid w:val="66C87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213</Characters>
  <Lines>0</Lines>
  <Paragraphs>0</Paragraphs>
  <TotalTime>3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2023-05-16T08:02:00Z</dcterms:created>
  <dc:creator>Lenovo</dc:creator>
  <cp:lastModifiedBy>桂金老师</cp:lastModifiedBy>
  <dcterms:modified xsi:type="dcterms:W3CDTF">2024-01-04T03:22:34Z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5AAFA0FD9FB84AE09D909252FC396CC0_11</vt:lpwstr>
  </property>
</Properties>
</file>